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0F" w:rsidRDefault="00807D0F" w:rsidP="00807D0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北京市行政事业性收费收入统计表</w:t>
      </w:r>
    </w:p>
    <w:p w:rsidR="00807D0F" w:rsidRDefault="00807D0F" w:rsidP="00807D0F">
      <w:pPr>
        <w:jc w:val="center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（2013年度）</w:t>
      </w:r>
    </w:p>
    <w:p w:rsidR="00807D0F" w:rsidRDefault="00807D0F" w:rsidP="00807D0F">
      <w:pPr>
        <w:ind w:firstLineChars="100" w:firstLine="24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许可证号：</w:t>
      </w:r>
    </w:p>
    <w:p w:rsidR="00807D0F" w:rsidRDefault="00807D0F" w:rsidP="00807D0F">
      <w:pPr>
        <w:ind w:firstLineChars="100" w:firstLine="24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单位编码：</w:t>
      </w:r>
    </w:p>
    <w:p w:rsidR="00807D0F" w:rsidRDefault="00807D0F" w:rsidP="00807D0F">
      <w:pPr>
        <w:ind w:firstLineChars="100" w:firstLine="24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单位名称（加盖公章）：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256"/>
        <w:gridCol w:w="1260"/>
        <w:gridCol w:w="1079"/>
        <w:gridCol w:w="1081"/>
        <w:gridCol w:w="1177"/>
      </w:tblGrid>
      <w:tr w:rsidR="00807D0F" w:rsidTr="00807D0F">
        <w:trPr>
          <w:trHeight w:val="454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收费 </w:t>
            </w:r>
          </w:p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编码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收费项目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收费收入（万元）</w:t>
            </w:r>
          </w:p>
        </w:tc>
      </w:tr>
      <w:tr w:rsidR="00807D0F" w:rsidTr="00807D0F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总金额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其中上缴</w:t>
            </w:r>
          </w:p>
        </w:tc>
      </w:tr>
      <w:tr w:rsidR="00807D0F" w:rsidTr="00807D0F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区县 </w:t>
            </w:r>
          </w:p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财政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市级 </w:t>
            </w:r>
          </w:p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财政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0F" w:rsidRDefault="00807D0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中央    财政</w:t>
            </w: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284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  <w:tr w:rsidR="00807D0F" w:rsidTr="00807D0F">
        <w:trPr>
          <w:trHeight w:val="454"/>
          <w:jc w:val="center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0F" w:rsidRDefault="00807D0F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    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0F" w:rsidRDefault="00807D0F">
            <w:pPr>
              <w:rPr>
                <w:rFonts w:ascii="仿宋_GB2312" w:hAnsi="宋体"/>
                <w:sz w:val="24"/>
              </w:rPr>
            </w:pPr>
          </w:p>
        </w:tc>
      </w:tr>
    </w:tbl>
    <w:p w:rsidR="00807D0F" w:rsidRDefault="00807D0F" w:rsidP="00807D0F">
      <w:pPr>
        <w:tabs>
          <w:tab w:val="left" w:pos="7350"/>
        </w:tabs>
        <w:ind w:firstLineChars="200" w:firstLine="48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注：按照市财政局、市发展改革委公布的二级项目逐项填报收费金额，并同时按上缴财政级次填写上缴金额</w:t>
      </w:r>
      <w:r>
        <w:rPr>
          <w:rFonts w:ascii="仿宋_GB2312" w:hAnsi="宋体" w:hint="eastAsia"/>
          <w:sz w:val="24"/>
        </w:rPr>
        <w:t>，不得重复计算。2013年取消、停收、限期免征和合并的项目收入也要填报。</w:t>
      </w:r>
    </w:p>
    <w:p w:rsidR="00807D0F" w:rsidRDefault="00807D0F" w:rsidP="00807D0F">
      <w:pPr>
        <w:tabs>
          <w:tab w:val="left" w:pos="7350"/>
        </w:tabs>
        <w:spacing w:line="560" w:lineRule="exact"/>
        <w:rPr>
          <w:rFonts w:ascii="仿宋_GB2312" w:hint="eastAsia"/>
        </w:rPr>
      </w:pPr>
    </w:p>
    <w:p w:rsidR="00807D0F" w:rsidRDefault="00807D0F" w:rsidP="00807D0F">
      <w:pPr>
        <w:rPr>
          <w:rFonts w:ascii="黑体" w:eastAsia="黑体" w:hint="eastAsia"/>
          <w:szCs w:val="32"/>
        </w:rPr>
      </w:pPr>
    </w:p>
    <w:p w:rsidR="00FD205B" w:rsidRPr="00807D0F" w:rsidRDefault="00FD205B">
      <w:bookmarkStart w:id="0" w:name="_GoBack"/>
      <w:bookmarkEnd w:id="0"/>
    </w:p>
    <w:sectPr w:rsidR="00FD205B" w:rsidRPr="0080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0F"/>
    <w:rsid w:val="00807D0F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</cp:revision>
  <dcterms:created xsi:type="dcterms:W3CDTF">2014-03-07T06:20:00Z</dcterms:created>
  <dcterms:modified xsi:type="dcterms:W3CDTF">2014-03-07T06:21:00Z</dcterms:modified>
</cp:coreProperties>
</file>