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20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sz w:val="44"/>
          <w:szCs w:val="44"/>
        </w:rPr>
        <w:t>年度北京市价格监测工作先进个人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表彰名单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（待定）</w:t>
      </w:r>
    </w:p>
    <w:p>
      <w:pPr>
        <w:numPr>
          <w:ilvl w:val="0"/>
          <w:numId w:val="1"/>
        </w:num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区发展改革委先进个人（17名）</w:t>
      </w:r>
    </w:p>
    <w:tbl>
      <w:tblPr>
        <w:tblStyle w:val="6"/>
        <w:tblW w:w="8788" w:type="dxa"/>
        <w:jc w:val="center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6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9" w:type="dxa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王璐</w:t>
            </w:r>
          </w:p>
        </w:tc>
        <w:tc>
          <w:tcPr>
            <w:tcW w:w="6829" w:type="dxa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海淀区发展和改革委员会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杜媛媛</w:t>
            </w:r>
          </w:p>
        </w:tc>
        <w:tc>
          <w:tcPr>
            <w:tcW w:w="682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顺义区发展和改革委员会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刘崇光</w:t>
            </w:r>
          </w:p>
        </w:tc>
        <w:tc>
          <w:tcPr>
            <w:tcW w:w="682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石景山区发展和改革委员会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贾昆鹏</w:t>
            </w:r>
          </w:p>
        </w:tc>
        <w:tc>
          <w:tcPr>
            <w:tcW w:w="682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密云区发展和改革委员会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赵乾坤</w:t>
            </w:r>
          </w:p>
        </w:tc>
        <w:tc>
          <w:tcPr>
            <w:tcW w:w="682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通州区发展和改革委员会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孟佳循</w:t>
            </w:r>
          </w:p>
        </w:tc>
        <w:tc>
          <w:tcPr>
            <w:tcW w:w="682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丰台区发展和改革委员会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9" w:type="dxa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周福安</w:t>
            </w:r>
          </w:p>
        </w:tc>
        <w:tc>
          <w:tcPr>
            <w:tcW w:w="6829" w:type="dxa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怀柔区发展和改革委员会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9" w:type="dxa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安俊杰</w:t>
            </w:r>
          </w:p>
        </w:tc>
        <w:tc>
          <w:tcPr>
            <w:tcW w:w="6829" w:type="dxa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东城区发展和改革委员会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张青</w:t>
            </w:r>
          </w:p>
        </w:tc>
        <w:tc>
          <w:tcPr>
            <w:tcW w:w="682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大兴区发展和改革委员会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李皖</w:t>
            </w:r>
          </w:p>
        </w:tc>
        <w:tc>
          <w:tcPr>
            <w:tcW w:w="682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朝阳区发展和改革委员会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吴德峰</w:t>
            </w:r>
          </w:p>
        </w:tc>
        <w:tc>
          <w:tcPr>
            <w:tcW w:w="682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房山区发展和改革委员会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赵宝军</w:t>
            </w:r>
          </w:p>
        </w:tc>
        <w:tc>
          <w:tcPr>
            <w:tcW w:w="682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平谷区发展和改革委员会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贺凯旋</w:t>
            </w:r>
          </w:p>
        </w:tc>
        <w:tc>
          <w:tcPr>
            <w:tcW w:w="682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延庆区发展和改革委员会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魏晓宁</w:t>
            </w:r>
          </w:p>
        </w:tc>
        <w:tc>
          <w:tcPr>
            <w:tcW w:w="682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西城区发展和改革委员会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9" w:type="dxa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邢婧</w:t>
            </w:r>
          </w:p>
        </w:tc>
        <w:tc>
          <w:tcPr>
            <w:tcW w:w="6829" w:type="dxa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昌平区发展和改革委员会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曲泽琛</w:t>
            </w:r>
          </w:p>
        </w:tc>
        <w:tc>
          <w:tcPr>
            <w:tcW w:w="682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门头沟区发展和改革委员会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韩文婷</w:t>
            </w:r>
          </w:p>
        </w:tc>
        <w:tc>
          <w:tcPr>
            <w:tcW w:w="682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燕山发展和改革委员会</w:t>
            </w:r>
          </w:p>
        </w:tc>
      </w:tr>
    </w:tbl>
    <w:p>
      <w:pPr>
        <w:rPr>
          <w:rFonts w:hint="eastAsia"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</w:rPr>
        <w:t>市级价格监测定点单位先进个人（1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名）</w:t>
      </w:r>
    </w:p>
    <w:tbl>
      <w:tblPr>
        <w:tblStyle w:val="6"/>
        <w:tblW w:w="9115" w:type="dxa"/>
        <w:jc w:val="center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高坡</w:t>
            </w:r>
          </w:p>
        </w:tc>
        <w:tc>
          <w:tcPr>
            <w:tcW w:w="708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北京市市政三建设工程有限责任公司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仇丽萍</w:t>
            </w:r>
          </w:p>
        </w:tc>
        <w:tc>
          <w:tcPr>
            <w:tcW w:w="708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京东方科技集团股份有限公司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史硕</w:t>
            </w:r>
          </w:p>
        </w:tc>
        <w:tc>
          <w:tcPr>
            <w:tcW w:w="7087" w:type="dxa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北京八里桥农产品中心批发市场有限公司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028" w:type="dxa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白宏坡</w:t>
            </w:r>
          </w:p>
        </w:tc>
        <w:tc>
          <w:tcPr>
            <w:tcW w:w="7087" w:type="dxa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北京顺鑫石门国际农产品批发市场集团有限公司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师清才</w:t>
            </w:r>
          </w:p>
        </w:tc>
        <w:tc>
          <w:tcPr>
            <w:tcW w:w="7087" w:type="dxa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北京水屯农副产品批发市场有限公司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028" w:type="dxa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谢磊</w:t>
            </w:r>
          </w:p>
        </w:tc>
        <w:tc>
          <w:tcPr>
            <w:tcW w:w="7087" w:type="dxa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北京新发地农副产品批发市场中心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王永梅</w:t>
            </w:r>
          </w:p>
        </w:tc>
        <w:tc>
          <w:tcPr>
            <w:tcW w:w="7087" w:type="dxa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岳各庄农副产品批发市场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028" w:type="dxa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张文</w:t>
            </w:r>
          </w:p>
        </w:tc>
        <w:tc>
          <w:tcPr>
            <w:tcW w:w="7087" w:type="dxa"/>
            <w:vAlign w:val="top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北京盛华宏林粮油批发市场有限公司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马力</w:t>
            </w:r>
          </w:p>
        </w:tc>
        <w:tc>
          <w:tcPr>
            <w:tcW w:w="708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北京兰格电子商务有限公司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邵晨晅</w:t>
            </w:r>
          </w:p>
        </w:tc>
        <w:tc>
          <w:tcPr>
            <w:tcW w:w="708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北京市液化石油气有限公司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刘栋</w:t>
            </w:r>
          </w:p>
        </w:tc>
        <w:tc>
          <w:tcPr>
            <w:tcW w:w="708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北京城乡商业（集团）股份有限公司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杨欣</w:t>
            </w:r>
          </w:p>
        </w:tc>
        <w:tc>
          <w:tcPr>
            <w:tcW w:w="708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王府井集团北京长安商场有限责任公司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0089F"/>
    <w:multiLevelType w:val="multilevel"/>
    <w:tmpl w:val="6E70089F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F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99"/>
    <w:pPr>
      <w:widowControl/>
      <w:spacing w:line="540" w:lineRule="exact"/>
      <w:jc w:val="left"/>
    </w:pPr>
    <w:rPr>
      <w:rFonts w:ascii="宋体" w:hAnsi="Courier New" w:cs="宋体"/>
      <w:kern w:val="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2021-11-15T10:58:05Z</dcterms:created>
  <dc:creator>Administrator</dc:creator>
  <cp:lastModifiedBy>Too Bad</cp:lastModifiedBy>
  <dcterms:modified xsi:type="dcterms:W3CDTF">2021-11-15T10:59:00Z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